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E4" w:rsidRDefault="00066E11" w:rsidP="008871E4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066E11">
        <w:rPr>
          <w:rFonts w:ascii="Arial" w:hAnsi="Arial" w:cs="Arial"/>
          <w:b/>
          <w:sz w:val="20"/>
          <w:szCs w:val="20"/>
        </w:rPr>
        <w:t>EXPOZICE</w:t>
      </w:r>
      <w:bookmarkEnd w:id="0"/>
      <w:r w:rsidR="008871E4">
        <w:rPr>
          <w:rFonts w:ascii="Arial" w:hAnsi="Arial" w:cs="Arial"/>
          <w:b/>
          <w:bCs/>
          <w:sz w:val="20"/>
          <w:szCs w:val="20"/>
        </w:rPr>
        <w:t xml:space="preserve"> „</w:t>
      </w:r>
      <w:proofErr w:type="spellStart"/>
      <w:r w:rsidR="008871E4">
        <w:rPr>
          <w:rFonts w:ascii="Arial" w:hAnsi="Arial" w:cs="Arial"/>
          <w:b/>
          <w:bCs/>
          <w:sz w:val="20"/>
          <w:szCs w:val="20"/>
        </w:rPr>
        <w:t>Austerlitz</w:t>
      </w:r>
      <w:proofErr w:type="spellEnd"/>
      <w:r w:rsidR="008871E4">
        <w:rPr>
          <w:rFonts w:ascii="Arial" w:hAnsi="Arial" w:cs="Arial"/>
          <w:b/>
          <w:bCs/>
          <w:sz w:val="20"/>
          <w:szCs w:val="20"/>
        </w:rPr>
        <w:t xml:space="preserve"> – malé město velkých dějin“.</w:t>
      </w:r>
      <w:r w:rsidR="008871E4">
        <w:rPr>
          <w:rFonts w:ascii="Arial" w:hAnsi="Arial" w:cs="Arial"/>
          <w:sz w:val="20"/>
          <w:szCs w:val="20"/>
        </w:rPr>
        <w:t xml:space="preserve"> </w:t>
      </w:r>
      <w:r w:rsidR="008871E4">
        <w:rPr>
          <w:rFonts w:ascii="Arial" w:hAnsi="Arial" w:cs="Arial"/>
          <w:b/>
          <w:bCs/>
          <w:sz w:val="20"/>
          <w:szCs w:val="20"/>
        </w:rPr>
        <w:t xml:space="preserve">Jedná o multimediální expozici o bitvě u Slavkova, která se nachází na zámku ve Slavkově u Brna. Návštěvníci si mohou prohlédnout originální zbraně a výbavu z období napoleonských válek, vyzkoušet si nabíjení pušek, a zhlédnout poutavé promítání. </w:t>
      </w:r>
    </w:p>
    <w:p w:rsidR="008871E4" w:rsidRDefault="008871E4" w:rsidP="008871E4">
      <w:pPr>
        <w:rPr>
          <w:rFonts w:ascii="Arial" w:hAnsi="Arial" w:cs="Arial"/>
          <w:b/>
          <w:bCs/>
          <w:sz w:val="20"/>
          <w:szCs w:val="20"/>
        </w:rPr>
      </w:pPr>
    </w:p>
    <w:p w:rsidR="008871E4" w:rsidRDefault="008871E4" w:rsidP="008871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Expozice „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Austerlitz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“ vhodná pro děti i dospělé. Může být také velmi zajímavou možností ke strávení volného času pro seniory z Vaší obce, kteří často právě velkým množstvím volného času disponují.</w:t>
      </w:r>
    </w:p>
    <w:p w:rsidR="008871E4" w:rsidRDefault="008871E4" w:rsidP="008871E4">
      <w:pPr>
        <w:rPr>
          <w:rFonts w:ascii="Arial" w:hAnsi="Arial" w:cs="Arial"/>
          <w:b/>
          <w:bCs/>
          <w:sz w:val="20"/>
          <w:szCs w:val="20"/>
        </w:rPr>
      </w:pPr>
    </w:p>
    <w:p w:rsidR="008871E4" w:rsidRDefault="008871E4" w:rsidP="008871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vstupného je 120 Kč dospělí, 70 Kč senioři, 60 Kč děti a studenti. Při zájezdech a hromadných prohlídkách je možná sleva domluvou.</w:t>
      </w:r>
    </w:p>
    <w:p w:rsidR="008871E4" w:rsidRDefault="008871E4" w:rsidP="008871E4">
      <w:pPr>
        <w:rPr>
          <w:rFonts w:ascii="Arial" w:hAnsi="Arial" w:cs="Arial"/>
          <w:sz w:val="20"/>
          <w:szCs w:val="20"/>
        </w:rPr>
      </w:pPr>
    </w:p>
    <w:p w:rsidR="00E043AD" w:rsidRDefault="00E043AD"/>
    <w:sectPr w:rsidR="00E0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4"/>
    <w:rsid w:val="00066E11"/>
    <w:rsid w:val="008871E4"/>
    <w:rsid w:val="00E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DE3A-98E6-4F45-AC33-83ECB10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1</cp:revision>
  <dcterms:created xsi:type="dcterms:W3CDTF">2014-07-16T15:06:00Z</dcterms:created>
  <dcterms:modified xsi:type="dcterms:W3CDTF">2014-07-16T15:25:00Z</dcterms:modified>
</cp:coreProperties>
</file>